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432D7" w14:textId="1605EEEA" w:rsidR="00585A90" w:rsidRPr="00736F1D" w:rsidRDefault="00585A90" w:rsidP="00736F1D">
      <w:pPr>
        <w:spacing w:after="150" w:line="360" w:lineRule="auto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lang/>
        </w:rPr>
      </w:pPr>
      <w:bookmarkStart w:id="0" w:name="_GoBack"/>
      <w:bookmarkEnd w:id="0"/>
      <w:r w:rsidRPr="00736F1D">
        <w:rPr>
          <w:rFonts w:ascii="Arial" w:eastAsia="Times New Roman" w:hAnsi="Arial" w:cs="Arial"/>
          <w:b/>
          <w:bCs/>
          <w:color w:val="000000" w:themeColor="text1"/>
          <w:lang/>
        </w:rPr>
        <w:br/>
      </w:r>
      <w:r w:rsidRPr="00736F1D">
        <w:rPr>
          <w:rFonts w:ascii="Arial" w:eastAsia="Times New Roman" w:hAnsi="Arial" w:cs="Arial"/>
          <w:b/>
          <w:bCs/>
          <w:color w:val="000000" w:themeColor="text1"/>
        </w:rPr>
        <w:t>TÜRK PEDİATRİ KURUMU</w:t>
      </w:r>
      <w:r w:rsidRPr="00736F1D">
        <w:rPr>
          <w:rFonts w:ascii="Arial" w:eastAsia="Times New Roman" w:hAnsi="Arial" w:cs="Arial"/>
          <w:b/>
          <w:bCs/>
          <w:color w:val="000000" w:themeColor="text1"/>
          <w:lang/>
        </w:rPr>
        <w:t xml:space="preserve"> ARAŞTIRMA PROJELERİNİ DESTEKLEME PROGRAMI YÖNERGESİ</w:t>
      </w:r>
    </w:p>
    <w:p w14:paraId="1FEF258B" w14:textId="77777777" w:rsidR="00585A90" w:rsidRPr="00736F1D" w:rsidRDefault="00585A90" w:rsidP="00736F1D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color w:val="000000" w:themeColor="text1"/>
          <w:lang/>
        </w:rPr>
        <w:t> </w:t>
      </w:r>
    </w:p>
    <w:p w14:paraId="1B4D0926" w14:textId="7576425B" w:rsidR="00F81F21" w:rsidRPr="00736F1D" w:rsidRDefault="00F81F21" w:rsidP="00736F1D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b/>
          <w:bCs/>
          <w:color w:val="000000" w:themeColor="text1"/>
          <w:lang/>
        </w:rPr>
        <w:t>Amaç:</w:t>
      </w:r>
      <w:r w:rsidRPr="00736F1D">
        <w:rPr>
          <w:rFonts w:ascii="Arial" w:eastAsia="Times New Roman" w:hAnsi="Arial" w:cs="Arial"/>
          <w:color w:val="000000" w:themeColor="text1"/>
          <w:lang/>
        </w:rPr>
        <w:t> Ulusal</w:t>
      </w:r>
      <w:r w:rsidRPr="00736F1D">
        <w:rPr>
          <w:rFonts w:ascii="Arial" w:eastAsia="Times New Roman" w:hAnsi="Arial" w:cs="Arial"/>
          <w:color w:val="000000" w:themeColor="text1"/>
        </w:rPr>
        <w:t xml:space="preserve"> ve uluslararası çocuk 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sağlığının iyileştirilmesi ve geliştirilmesini sağlamak üzere </w:t>
      </w:r>
      <w:r w:rsidR="00736F1D">
        <w:rPr>
          <w:rFonts w:ascii="Arial" w:eastAsia="Times New Roman" w:hAnsi="Arial" w:cs="Arial"/>
          <w:color w:val="000000" w:themeColor="text1"/>
        </w:rPr>
        <w:t>Ç</w:t>
      </w:r>
      <w:r w:rsidRPr="00736F1D">
        <w:rPr>
          <w:rFonts w:ascii="Arial" w:eastAsia="Times New Roman" w:hAnsi="Arial" w:cs="Arial"/>
          <w:color w:val="000000" w:themeColor="text1"/>
        </w:rPr>
        <w:t xml:space="preserve">ocuk </w:t>
      </w:r>
      <w:r w:rsidR="00736F1D">
        <w:rPr>
          <w:rFonts w:ascii="Arial" w:eastAsia="Times New Roman" w:hAnsi="Arial" w:cs="Arial"/>
          <w:color w:val="000000" w:themeColor="text1"/>
        </w:rPr>
        <w:t>S</w:t>
      </w:r>
      <w:r w:rsidRPr="00736F1D">
        <w:rPr>
          <w:rFonts w:ascii="Arial" w:eastAsia="Times New Roman" w:hAnsi="Arial" w:cs="Arial"/>
          <w:color w:val="000000" w:themeColor="text1"/>
        </w:rPr>
        <w:t xml:space="preserve">ağlığı ve 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</w:t>
      </w:r>
      <w:r w:rsidR="00736F1D">
        <w:rPr>
          <w:rFonts w:ascii="Arial" w:eastAsia="Times New Roman" w:hAnsi="Arial" w:cs="Arial"/>
          <w:color w:val="000000" w:themeColor="text1"/>
        </w:rPr>
        <w:t>H</w:t>
      </w:r>
      <w:r w:rsidRPr="00736F1D">
        <w:rPr>
          <w:rFonts w:ascii="Arial" w:eastAsia="Times New Roman" w:hAnsi="Arial" w:cs="Arial"/>
          <w:color w:val="000000" w:themeColor="text1"/>
          <w:lang/>
        </w:rPr>
        <w:t>astalıkları ile ilgili öncelikli konularda multidisipliner bilimsel araştırmaların planlanması ve gerçekleştirilmesine T</w:t>
      </w:r>
      <w:r w:rsidRPr="00736F1D">
        <w:rPr>
          <w:rFonts w:ascii="Arial" w:eastAsia="Times New Roman" w:hAnsi="Arial" w:cs="Arial"/>
          <w:color w:val="000000" w:themeColor="text1"/>
        </w:rPr>
        <w:t xml:space="preserve">ürk Pediatri Kurumu </w:t>
      </w:r>
      <w:r w:rsidRPr="00736F1D">
        <w:rPr>
          <w:rFonts w:ascii="Arial" w:eastAsia="Times New Roman" w:hAnsi="Arial" w:cs="Arial"/>
          <w:color w:val="000000" w:themeColor="text1"/>
          <w:lang/>
        </w:rPr>
        <w:t>adına katkıda bulunmak ama</w:t>
      </w:r>
      <w:proofErr w:type="spellStart"/>
      <w:r w:rsidR="00736F1D">
        <w:rPr>
          <w:rFonts w:ascii="Arial" w:eastAsia="Times New Roman" w:hAnsi="Arial" w:cs="Arial"/>
          <w:color w:val="000000" w:themeColor="text1"/>
        </w:rPr>
        <w:t>cı</w:t>
      </w:r>
      <w:proofErr w:type="spellEnd"/>
      <w:r w:rsidR="00736F1D">
        <w:rPr>
          <w:rFonts w:ascii="Arial" w:eastAsia="Times New Roman" w:hAnsi="Arial" w:cs="Arial"/>
          <w:color w:val="000000" w:themeColor="text1"/>
        </w:rPr>
        <w:t xml:space="preserve"> ile bu yönerge hazırlanmıştır. </w:t>
      </w:r>
    </w:p>
    <w:p w14:paraId="67080B0C" w14:textId="77777777" w:rsidR="00F81F21" w:rsidRPr="00736F1D" w:rsidRDefault="00F81F21" w:rsidP="00736F1D">
      <w:pPr>
        <w:spacing w:after="15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lang/>
        </w:rPr>
      </w:pPr>
    </w:p>
    <w:p w14:paraId="34800B41" w14:textId="20D002CC" w:rsidR="00585A90" w:rsidRPr="00736F1D" w:rsidRDefault="00585A90" w:rsidP="00736F1D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b/>
          <w:bCs/>
          <w:color w:val="000000" w:themeColor="text1"/>
          <w:lang/>
        </w:rPr>
        <w:t>Tanım:</w:t>
      </w:r>
    </w:p>
    <w:p w14:paraId="2F3C9A93" w14:textId="569A7BAB" w:rsidR="00585A90" w:rsidRPr="00736F1D" w:rsidRDefault="00585A90" w:rsidP="00736F1D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color w:val="000000" w:themeColor="text1"/>
          <w:lang/>
        </w:rPr>
        <w:t xml:space="preserve">Türk </w:t>
      </w:r>
      <w:r w:rsidR="00F81F21" w:rsidRPr="00736F1D">
        <w:rPr>
          <w:rFonts w:ascii="Arial" w:eastAsia="Times New Roman" w:hAnsi="Arial" w:cs="Arial"/>
          <w:color w:val="000000" w:themeColor="text1"/>
        </w:rPr>
        <w:t>Pediatri Kurumu(TPK)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, </w:t>
      </w:r>
      <w:r w:rsidR="00F81F21" w:rsidRPr="00736F1D">
        <w:rPr>
          <w:rFonts w:ascii="Arial" w:eastAsia="Times New Roman" w:hAnsi="Arial" w:cs="Arial"/>
          <w:color w:val="000000" w:themeColor="text1"/>
        </w:rPr>
        <w:t xml:space="preserve">Çocuk Sağlığı ve Hastalıkları </w:t>
      </w:r>
      <w:r w:rsidR="00736F1D" w:rsidRPr="00736F1D">
        <w:rPr>
          <w:rFonts w:ascii="Arial" w:eastAsia="Times New Roman" w:hAnsi="Arial" w:cs="Arial"/>
          <w:color w:val="000000" w:themeColor="text1"/>
        </w:rPr>
        <w:t>alanında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yürütülecek veya yürütülmekte olan bilimsel araştırma projelerini</w:t>
      </w:r>
      <w:r w:rsidR="00736F1D">
        <w:rPr>
          <w:rFonts w:ascii="Arial" w:eastAsia="Times New Roman" w:hAnsi="Arial" w:cs="Arial"/>
          <w:color w:val="000000" w:themeColor="text1"/>
        </w:rPr>
        <w:t xml:space="preserve"> ve çalışmalarını koşulsuz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destekler. Bu program sadece araştırma için gerekli tüketilebilir malzeme desteğini kapsar. Demirbaş alımlarına ilişkin giderler bu program dışında bırakılmıştır. Çalışmanın ana kısmını oluşturmamak kaydıyla bazı testler Sağlık Uygulama Tebliği (SUT)</w:t>
      </w:r>
      <w:r w:rsidRPr="00736F1D">
        <w:rPr>
          <w:rFonts w:ascii="Arial" w:eastAsia="Times New Roman" w:hAnsi="Arial" w:cs="Arial"/>
          <w:b/>
          <w:bCs/>
          <w:color w:val="000000" w:themeColor="text1"/>
          <w:lang/>
        </w:rPr>
        <w:t> </w:t>
      </w:r>
      <w:r w:rsidRPr="00736F1D">
        <w:rPr>
          <w:rFonts w:ascii="Arial" w:eastAsia="Times New Roman" w:hAnsi="Arial" w:cs="Arial"/>
          <w:color w:val="000000" w:themeColor="text1"/>
          <w:lang/>
        </w:rPr>
        <w:t>üzerinden hastane</w:t>
      </w:r>
      <w:proofErr w:type="spellStart"/>
      <w:r w:rsidR="00736F1D">
        <w:rPr>
          <w:rFonts w:ascii="Arial" w:eastAsia="Times New Roman" w:hAnsi="Arial" w:cs="Arial"/>
          <w:color w:val="000000" w:themeColor="text1"/>
        </w:rPr>
        <w:t>ler</w:t>
      </w:r>
      <w:r w:rsidR="00F81F21" w:rsidRPr="00736F1D">
        <w:rPr>
          <w:rFonts w:ascii="Arial" w:eastAsia="Times New Roman" w:hAnsi="Arial" w:cs="Arial"/>
          <w:color w:val="000000" w:themeColor="text1"/>
        </w:rPr>
        <w:t>den</w:t>
      </w:r>
      <w:proofErr w:type="spellEnd"/>
      <w:r w:rsidRPr="00736F1D">
        <w:rPr>
          <w:rFonts w:ascii="Arial" w:eastAsia="Times New Roman" w:hAnsi="Arial" w:cs="Arial"/>
          <w:color w:val="000000" w:themeColor="text1"/>
          <w:lang/>
        </w:rPr>
        <w:t xml:space="preserve"> satın alınabilir. Proje bağlamında ücretli kişi çalıştırılamaz.</w:t>
      </w:r>
    </w:p>
    <w:p w14:paraId="01C4D9D1" w14:textId="77777777" w:rsidR="00736F1D" w:rsidRDefault="00736F1D" w:rsidP="00736F1D">
      <w:pPr>
        <w:spacing w:after="15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lang/>
        </w:rPr>
      </w:pPr>
    </w:p>
    <w:p w14:paraId="4302CAB3" w14:textId="7F8739E4" w:rsidR="00585A90" w:rsidRPr="00736F1D" w:rsidRDefault="00585A90" w:rsidP="00736F1D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b/>
          <w:bCs/>
          <w:color w:val="000000" w:themeColor="text1"/>
          <w:lang/>
        </w:rPr>
        <w:t>Programdan yararlanabileceklerin nitelikleri:</w:t>
      </w:r>
    </w:p>
    <w:p w14:paraId="5D2711F0" w14:textId="2BF6BB74" w:rsidR="00585A90" w:rsidRPr="00736F1D" w:rsidRDefault="00585A90" w:rsidP="00736F1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color w:val="000000" w:themeColor="text1"/>
          <w:lang/>
        </w:rPr>
        <w:t>T</w:t>
      </w:r>
      <w:r w:rsidR="00736F1D">
        <w:rPr>
          <w:rFonts w:ascii="Arial" w:eastAsia="Times New Roman" w:hAnsi="Arial" w:cs="Arial"/>
          <w:color w:val="000000" w:themeColor="text1"/>
        </w:rPr>
        <w:t xml:space="preserve">ürk </w:t>
      </w:r>
      <w:r w:rsidR="00F81F21" w:rsidRPr="00736F1D">
        <w:rPr>
          <w:rFonts w:ascii="Arial" w:eastAsia="Times New Roman" w:hAnsi="Arial" w:cs="Arial"/>
          <w:color w:val="000000" w:themeColor="text1"/>
        </w:rPr>
        <w:t>P</w:t>
      </w:r>
      <w:r w:rsidR="00736F1D">
        <w:rPr>
          <w:rFonts w:ascii="Arial" w:eastAsia="Times New Roman" w:hAnsi="Arial" w:cs="Arial"/>
          <w:color w:val="000000" w:themeColor="text1"/>
        </w:rPr>
        <w:t xml:space="preserve">ediatri </w:t>
      </w:r>
      <w:r w:rsidR="00F81F21" w:rsidRPr="00736F1D">
        <w:rPr>
          <w:rFonts w:ascii="Arial" w:eastAsia="Times New Roman" w:hAnsi="Arial" w:cs="Arial"/>
          <w:color w:val="000000" w:themeColor="text1"/>
        </w:rPr>
        <w:t>K</w:t>
      </w:r>
      <w:r w:rsidR="00736F1D">
        <w:rPr>
          <w:rFonts w:ascii="Arial" w:eastAsia="Times New Roman" w:hAnsi="Arial" w:cs="Arial"/>
          <w:color w:val="000000" w:themeColor="text1"/>
        </w:rPr>
        <w:t>urumu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asil üyesi olmak, üyelik koşullarını yerine getirmiş olmak</w:t>
      </w:r>
    </w:p>
    <w:p w14:paraId="3EE80705" w14:textId="77777777" w:rsidR="00585A90" w:rsidRPr="00736F1D" w:rsidRDefault="00585A90" w:rsidP="00736F1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color w:val="000000" w:themeColor="text1"/>
          <w:lang/>
        </w:rPr>
        <w:t>Desteğe aday olanların başvuru formu ve eklerini eksiksiz doldurmaları ve istekte bulunacakları tüketilebilir malzemelerin proforma faturalarını sağlamaları zorunludur</w:t>
      </w:r>
    </w:p>
    <w:p w14:paraId="666214B2" w14:textId="1B150A51" w:rsidR="00585A90" w:rsidRPr="00736F1D" w:rsidRDefault="00585A90" w:rsidP="00736F1D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color w:val="000000" w:themeColor="text1"/>
          <w:lang/>
        </w:rPr>
        <w:t>Halen T</w:t>
      </w:r>
      <w:r w:rsidR="00F81F21" w:rsidRPr="00736F1D">
        <w:rPr>
          <w:rFonts w:ascii="Arial" w:eastAsia="Times New Roman" w:hAnsi="Arial" w:cs="Arial"/>
          <w:color w:val="000000" w:themeColor="text1"/>
        </w:rPr>
        <w:t>PK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destekli tamamlanmamış projesi bulunan üyeler ve eski proje raporlarını göndermeyen üyeler bu destekten yararlanamaz.</w:t>
      </w:r>
    </w:p>
    <w:p w14:paraId="208475B7" w14:textId="77777777" w:rsidR="00736F1D" w:rsidRDefault="00736F1D" w:rsidP="00736F1D">
      <w:pPr>
        <w:spacing w:after="15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lang/>
        </w:rPr>
      </w:pPr>
    </w:p>
    <w:p w14:paraId="5BC0CE40" w14:textId="338215A0" w:rsidR="00585A90" w:rsidRPr="00736F1D" w:rsidRDefault="00585A90" w:rsidP="00736F1D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b/>
          <w:bCs/>
          <w:color w:val="000000" w:themeColor="text1"/>
          <w:lang/>
        </w:rPr>
        <w:t>Destek miktarı ve sayısı:</w:t>
      </w:r>
    </w:p>
    <w:p w14:paraId="0EB54212" w14:textId="2FA815A5" w:rsidR="00585A90" w:rsidRPr="00736F1D" w:rsidRDefault="00585A90" w:rsidP="00736F1D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color w:val="000000" w:themeColor="text1"/>
          <w:lang/>
        </w:rPr>
        <w:t>T</w:t>
      </w:r>
      <w:r w:rsidR="00F81F21" w:rsidRPr="00736F1D">
        <w:rPr>
          <w:rFonts w:ascii="Arial" w:eastAsia="Times New Roman" w:hAnsi="Arial" w:cs="Arial"/>
          <w:color w:val="000000" w:themeColor="text1"/>
        </w:rPr>
        <w:t>PK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Yönetim Kurulu her yıl desteklenecek proje sayısını ve bütçesini belirler.</w:t>
      </w:r>
    </w:p>
    <w:p w14:paraId="5E531FF3" w14:textId="75E3A4FC" w:rsidR="003D5E8E" w:rsidRPr="00736F1D" w:rsidRDefault="003D5E8E" w:rsidP="00736F1D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736F1D">
        <w:rPr>
          <w:rFonts w:ascii="Arial" w:eastAsia="Times New Roman" w:hAnsi="Arial" w:cs="Arial"/>
          <w:color w:val="000000" w:themeColor="text1"/>
        </w:rPr>
        <w:lastRenderedPageBreak/>
        <w:t xml:space="preserve">Proje </w:t>
      </w:r>
      <w:r w:rsidR="00736F1D" w:rsidRPr="00736F1D">
        <w:rPr>
          <w:rFonts w:ascii="Arial" w:eastAsia="Times New Roman" w:hAnsi="Arial" w:cs="Arial"/>
          <w:color w:val="000000" w:themeColor="text1"/>
        </w:rPr>
        <w:t>çeşitliliği</w:t>
      </w:r>
      <w:r w:rsidRPr="00736F1D">
        <w:rPr>
          <w:rFonts w:ascii="Arial" w:eastAsia="Times New Roman" w:hAnsi="Arial" w:cs="Arial"/>
          <w:color w:val="000000" w:themeColor="text1"/>
        </w:rPr>
        <w:t xml:space="preserve"> ve </w:t>
      </w:r>
      <w:proofErr w:type="spellStart"/>
      <w:r w:rsidRPr="00736F1D">
        <w:rPr>
          <w:rFonts w:ascii="Arial" w:eastAsia="Times New Roman" w:hAnsi="Arial" w:cs="Arial"/>
          <w:color w:val="000000" w:themeColor="text1"/>
        </w:rPr>
        <w:t>bütçelendir</w:t>
      </w:r>
      <w:r w:rsidR="00736F1D">
        <w:rPr>
          <w:rFonts w:ascii="Arial" w:eastAsia="Times New Roman" w:hAnsi="Arial" w:cs="Arial"/>
          <w:color w:val="000000" w:themeColor="text1"/>
        </w:rPr>
        <w:t>il</w:t>
      </w:r>
      <w:r w:rsidRPr="00736F1D">
        <w:rPr>
          <w:rFonts w:ascii="Arial" w:eastAsia="Times New Roman" w:hAnsi="Arial" w:cs="Arial"/>
          <w:color w:val="000000" w:themeColor="text1"/>
        </w:rPr>
        <w:t>mesi</w:t>
      </w:r>
      <w:proofErr w:type="spellEnd"/>
      <w:r w:rsidRPr="00736F1D">
        <w:rPr>
          <w:rFonts w:ascii="Arial" w:eastAsia="Times New Roman" w:hAnsi="Arial" w:cs="Arial"/>
          <w:color w:val="000000" w:themeColor="text1"/>
        </w:rPr>
        <w:t xml:space="preserve"> </w:t>
      </w:r>
      <w:r w:rsidR="00F51BF1">
        <w:rPr>
          <w:rFonts w:ascii="Arial" w:eastAsia="Times New Roman" w:hAnsi="Arial" w:cs="Arial"/>
          <w:color w:val="000000" w:themeColor="text1"/>
        </w:rPr>
        <w:t xml:space="preserve">üniversite </w:t>
      </w:r>
      <w:r w:rsidR="00F51BF1" w:rsidRPr="00736F1D">
        <w:rPr>
          <w:rFonts w:ascii="Arial" w:eastAsia="Times New Roman" w:hAnsi="Arial" w:cs="Arial"/>
          <w:color w:val="000000" w:themeColor="text1"/>
        </w:rPr>
        <w:t>B</w:t>
      </w:r>
      <w:r w:rsidR="00F51BF1">
        <w:rPr>
          <w:rFonts w:ascii="Arial" w:eastAsia="Times New Roman" w:hAnsi="Arial" w:cs="Arial"/>
          <w:color w:val="000000" w:themeColor="text1"/>
        </w:rPr>
        <w:t xml:space="preserve">ilimsel </w:t>
      </w:r>
      <w:r w:rsidRPr="00736F1D">
        <w:rPr>
          <w:rFonts w:ascii="Arial" w:eastAsia="Times New Roman" w:hAnsi="Arial" w:cs="Arial"/>
          <w:color w:val="000000" w:themeColor="text1"/>
        </w:rPr>
        <w:t>A</w:t>
      </w:r>
      <w:r w:rsidR="00F51BF1">
        <w:rPr>
          <w:rFonts w:ascii="Arial" w:eastAsia="Times New Roman" w:hAnsi="Arial" w:cs="Arial"/>
          <w:color w:val="000000" w:themeColor="text1"/>
        </w:rPr>
        <w:t xml:space="preserve">raştırma </w:t>
      </w:r>
      <w:r w:rsidRPr="00736F1D">
        <w:rPr>
          <w:rFonts w:ascii="Arial" w:eastAsia="Times New Roman" w:hAnsi="Arial" w:cs="Arial"/>
          <w:color w:val="000000" w:themeColor="text1"/>
        </w:rPr>
        <w:t>P</w:t>
      </w:r>
      <w:r w:rsidR="00F51BF1">
        <w:rPr>
          <w:rFonts w:ascii="Arial" w:eastAsia="Times New Roman" w:hAnsi="Arial" w:cs="Arial"/>
          <w:color w:val="000000" w:themeColor="text1"/>
        </w:rPr>
        <w:t>roje birimleri</w:t>
      </w:r>
      <w:r w:rsidRPr="00736F1D">
        <w:rPr>
          <w:rFonts w:ascii="Arial" w:eastAsia="Times New Roman" w:hAnsi="Arial" w:cs="Arial"/>
          <w:color w:val="000000" w:themeColor="text1"/>
        </w:rPr>
        <w:t xml:space="preserve"> </w:t>
      </w:r>
      <w:r w:rsidR="00736F1D" w:rsidRPr="00736F1D">
        <w:rPr>
          <w:rFonts w:ascii="Arial" w:eastAsia="Times New Roman" w:hAnsi="Arial" w:cs="Arial"/>
          <w:color w:val="000000" w:themeColor="text1"/>
        </w:rPr>
        <w:t>koşullarına</w:t>
      </w:r>
      <w:r w:rsidRPr="00736F1D">
        <w:rPr>
          <w:rFonts w:ascii="Arial" w:eastAsia="Times New Roman" w:hAnsi="Arial" w:cs="Arial"/>
          <w:color w:val="000000" w:themeColor="text1"/>
        </w:rPr>
        <w:t xml:space="preserve"> koşut </w:t>
      </w:r>
      <w:r w:rsidR="00736F1D" w:rsidRPr="00736F1D">
        <w:rPr>
          <w:rFonts w:ascii="Arial" w:eastAsia="Times New Roman" w:hAnsi="Arial" w:cs="Arial"/>
          <w:color w:val="000000" w:themeColor="text1"/>
        </w:rPr>
        <w:t>olarak</w:t>
      </w:r>
      <w:r w:rsidRPr="00736F1D">
        <w:rPr>
          <w:rFonts w:ascii="Arial" w:eastAsia="Times New Roman" w:hAnsi="Arial" w:cs="Arial"/>
          <w:color w:val="000000" w:themeColor="text1"/>
        </w:rPr>
        <w:t xml:space="preserve"> yürü</w:t>
      </w:r>
      <w:r w:rsidR="00736F1D">
        <w:rPr>
          <w:rFonts w:ascii="Arial" w:eastAsia="Times New Roman" w:hAnsi="Arial" w:cs="Arial"/>
          <w:color w:val="000000" w:themeColor="text1"/>
        </w:rPr>
        <w:t>tü</w:t>
      </w:r>
      <w:r w:rsidRPr="00736F1D">
        <w:rPr>
          <w:rFonts w:ascii="Arial" w:eastAsia="Times New Roman" w:hAnsi="Arial" w:cs="Arial"/>
          <w:color w:val="000000" w:themeColor="text1"/>
        </w:rPr>
        <w:t xml:space="preserve">lür. </w:t>
      </w:r>
    </w:p>
    <w:p w14:paraId="7B419690" w14:textId="77777777" w:rsidR="00736F1D" w:rsidRDefault="00736F1D" w:rsidP="00736F1D">
      <w:pPr>
        <w:spacing w:after="15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lang/>
        </w:rPr>
      </w:pPr>
    </w:p>
    <w:p w14:paraId="5AB477B1" w14:textId="08F35CF3" w:rsidR="00585A90" w:rsidRPr="00736F1D" w:rsidRDefault="00585A90" w:rsidP="00736F1D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b/>
          <w:bCs/>
          <w:color w:val="000000" w:themeColor="text1"/>
          <w:lang/>
        </w:rPr>
        <w:t>Desteğe Başvuru</w:t>
      </w:r>
      <w:r w:rsidRPr="00736F1D">
        <w:rPr>
          <w:rFonts w:ascii="Arial" w:eastAsia="Times New Roman" w:hAnsi="Arial" w:cs="Arial"/>
          <w:color w:val="000000" w:themeColor="text1"/>
          <w:lang/>
        </w:rPr>
        <w:t>:</w:t>
      </w:r>
    </w:p>
    <w:p w14:paraId="5860A242" w14:textId="298857D9" w:rsidR="00585A90" w:rsidRPr="00736F1D" w:rsidRDefault="00585A90" w:rsidP="00736F1D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736F1D">
        <w:rPr>
          <w:rFonts w:ascii="Arial" w:eastAsia="Times New Roman" w:hAnsi="Arial" w:cs="Arial"/>
          <w:color w:val="000000" w:themeColor="text1"/>
          <w:lang/>
        </w:rPr>
        <w:t>T</w:t>
      </w:r>
      <w:r w:rsidR="00F81F21" w:rsidRPr="00736F1D">
        <w:rPr>
          <w:rFonts w:ascii="Arial" w:eastAsia="Times New Roman" w:hAnsi="Arial" w:cs="Arial"/>
          <w:color w:val="000000" w:themeColor="text1"/>
        </w:rPr>
        <w:t xml:space="preserve">PK 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tarafından </w:t>
      </w:r>
      <w:r w:rsidR="00F81F21" w:rsidRPr="00736F1D">
        <w:rPr>
          <w:rFonts w:ascii="Arial" w:eastAsia="Times New Roman" w:hAnsi="Arial" w:cs="Arial"/>
          <w:color w:val="000000" w:themeColor="text1"/>
        </w:rPr>
        <w:t>yapılan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duyurular ile ilan edilen başvuru tarihlerine kadar gerekli form doldurulur. Yaş sınırı yoktur. Ancak yönetim kurulu uygun görürse her yıl bu program için belirlediği bütçenin yarısını 4</w:t>
      </w:r>
      <w:r w:rsidR="009E4763" w:rsidRPr="00736F1D">
        <w:rPr>
          <w:rFonts w:ascii="Arial" w:eastAsia="Times New Roman" w:hAnsi="Arial" w:cs="Arial"/>
          <w:color w:val="000000" w:themeColor="text1"/>
        </w:rPr>
        <w:t>5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yaş ve altı araştırıcılar için ayırır. İstenilen belgeler ile en az 3 teklifi kapsayacak şekilde proforma faturaları eklenerek T</w:t>
      </w:r>
      <w:r w:rsidR="009E4763" w:rsidRPr="00736F1D">
        <w:rPr>
          <w:rFonts w:ascii="Arial" w:eastAsia="Times New Roman" w:hAnsi="Arial" w:cs="Arial"/>
          <w:color w:val="000000" w:themeColor="text1"/>
        </w:rPr>
        <w:t>PK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Yönetim Kurulu Sekreterliğine başvurulur. Formlar T</w:t>
      </w:r>
      <w:r w:rsidR="009E4763" w:rsidRPr="00736F1D">
        <w:rPr>
          <w:rFonts w:ascii="Arial" w:eastAsia="Times New Roman" w:hAnsi="Arial" w:cs="Arial"/>
          <w:color w:val="000000" w:themeColor="text1"/>
        </w:rPr>
        <w:t>PK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web sayfasından sağlanabilir.</w:t>
      </w:r>
      <w:r w:rsidR="004F189A" w:rsidRPr="00736F1D">
        <w:rPr>
          <w:rFonts w:ascii="Arial" w:eastAsia="Times New Roman" w:hAnsi="Arial" w:cs="Arial"/>
          <w:color w:val="000000" w:themeColor="text1"/>
        </w:rPr>
        <w:t xml:space="preserve"> Uzmanlık tezlerinin öncelikle üniversite Bilimsel </w:t>
      </w:r>
      <w:r w:rsidR="00736F1D">
        <w:rPr>
          <w:rFonts w:ascii="Arial" w:eastAsia="Times New Roman" w:hAnsi="Arial" w:cs="Arial"/>
          <w:color w:val="000000" w:themeColor="text1"/>
        </w:rPr>
        <w:t>A</w:t>
      </w:r>
      <w:r w:rsidR="004F189A" w:rsidRPr="00736F1D">
        <w:rPr>
          <w:rFonts w:ascii="Arial" w:eastAsia="Times New Roman" w:hAnsi="Arial" w:cs="Arial"/>
          <w:color w:val="000000" w:themeColor="text1"/>
        </w:rPr>
        <w:t xml:space="preserve">raştırma </w:t>
      </w:r>
      <w:r w:rsidR="00736F1D">
        <w:rPr>
          <w:rFonts w:ascii="Arial" w:eastAsia="Times New Roman" w:hAnsi="Arial" w:cs="Arial"/>
          <w:color w:val="000000" w:themeColor="text1"/>
        </w:rPr>
        <w:t xml:space="preserve">Projesi </w:t>
      </w:r>
      <w:r w:rsidR="004F189A" w:rsidRPr="00736F1D">
        <w:rPr>
          <w:rFonts w:ascii="Arial" w:eastAsia="Times New Roman" w:hAnsi="Arial" w:cs="Arial"/>
          <w:color w:val="000000" w:themeColor="text1"/>
        </w:rPr>
        <w:t xml:space="preserve">birimlerine yapılması istenir. </w:t>
      </w:r>
    </w:p>
    <w:p w14:paraId="25D239A4" w14:textId="21369119" w:rsidR="004F189A" w:rsidRPr="0080339D" w:rsidRDefault="004F189A" w:rsidP="00736F1D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736F1D">
        <w:rPr>
          <w:rFonts w:ascii="Arial" w:eastAsia="Times New Roman" w:hAnsi="Arial" w:cs="Arial"/>
          <w:color w:val="000000" w:themeColor="text1"/>
          <w:lang/>
        </w:rPr>
        <w:t xml:space="preserve">Yılda </w:t>
      </w:r>
      <w:r w:rsidRPr="00736F1D">
        <w:rPr>
          <w:rFonts w:ascii="Arial" w:eastAsia="Times New Roman" w:hAnsi="Arial" w:cs="Arial"/>
          <w:color w:val="000000" w:themeColor="text1"/>
        </w:rPr>
        <w:t>dört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kez </w:t>
      </w:r>
      <w:r w:rsidRPr="00736F1D">
        <w:rPr>
          <w:rFonts w:ascii="Arial" w:eastAsia="Times New Roman" w:hAnsi="Arial" w:cs="Arial"/>
          <w:color w:val="000000" w:themeColor="text1"/>
        </w:rPr>
        <w:t xml:space="preserve">(Mart, Haziran, Eylül, Aralık) 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araştırma destek fonunca desteklenmek üzere üyelere </w:t>
      </w:r>
      <w:r w:rsidRPr="00736F1D">
        <w:rPr>
          <w:rFonts w:ascii="Arial" w:eastAsia="Times New Roman" w:hAnsi="Arial" w:cs="Arial"/>
          <w:color w:val="000000" w:themeColor="text1"/>
        </w:rPr>
        <w:t>araştırma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çağrısı yapılır. </w:t>
      </w:r>
      <w:r w:rsidR="0080339D">
        <w:rPr>
          <w:rFonts w:ascii="Arial" w:eastAsia="Times New Roman" w:hAnsi="Arial" w:cs="Arial"/>
          <w:color w:val="000000" w:themeColor="text1"/>
        </w:rPr>
        <w:t xml:space="preserve">Başvuran tüm araştırmalar etik kurul onayı almış olmalıdır.  </w:t>
      </w:r>
    </w:p>
    <w:p w14:paraId="4D8DF4A7" w14:textId="77777777" w:rsidR="00AF131F" w:rsidRPr="00736F1D" w:rsidRDefault="00AF131F" w:rsidP="00736F1D">
      <w:pPr>
        <w:spacing w:after="15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lang/>
        </w:rPr>
      </w:pPr>
    </w:p>
    <w:p w14:paraId="0E3D9978" w14:textId="47B6DECB" w:rsidR="00585A90" w:rsidRPr="00736F1D" w:rsidRDefault="00585A90" w:rsidP="00736F1D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b/>
          <w:bCs/>
          <w:color w:val="000000" w:themeColor="text1"/>
          <w:lang/>
        </w:rPr>
        <w:t>Değerlendirme:  </w:t>
      </w:r>
    </w:p>
    <w:p w14:paraId="6C353BC0" w14:textId="0BD1C85C" w:rsidR="00585A90" w:rsidRPr="00736F1D" w:rsidRDefault="00585A90" w:rsidP="00736F1D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color w:val="000000" w:themeColor="text1"/>
          <w:lang/>
        </w:rPr>
        <w:t>T</w:t>
      </w:r>
      <w:r w:rsidR="009E4763" w:rsidRPr="00736F1D">
        <w:rPr>
          <w:rFonts w:ascii="Arial" w:eastAsia="Times New Roman" w:hAnsi="Arial" w:cs="Arial"/>
          <w:color w:val="000000" w:themeColor="text1"/>
        </w:rPr>
        <w:t>PK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Yönetim Kurulu başvuru tarihinin bitiminden itibaren ilk bir ay içerisinde toplanarak başvuruları değerlendirir. Uygun bulunan projeler değerlendirmek üzere en azından iki hakem/danışman görüşüne sunulur. Raporlar doğrultusunda gerekirse araştırmacıdan belgeleri yeniden düzenlemesi veya ek belge sağlaması istenebilir. Değerlendirme sonuçları en geç 9 ay içerisinde başvuru sahiplerine bildirilir. Seçilen projeler T</w:t>
      </w:r>
      <w:r w:rsidR="009E4763" w:rsidRPr="00736F1D">
        <w:rPr>
          <w:rFonts w:ascii="Arial" w:eastAsia="Times New Roman" w:hAnsi="Arial" w:cs="Arial"/>
          <w:color w:val="000000" w:themeColor="text1"/>
        </w:rPr>
        <w:t>PK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web sayfasında açıklanır.</w:t>
      </w:r>
    </w:p>
    <w:p w14:paraId="0A001B3C" w14:textId="5BAB1347" w:rsidR="004F189A" w:rsidRPr="00736F1D" w:rsidRDefault="004F189A" w:rsidP="00736F1D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736F1D">
        <w:rPr>
          <w:rFonts w:ascii="Arial" w:eastAsia="Times New Roman" w:hAnsi="Arial" w:cs="Arial"/>
          <w:color w:val="000000" w:themeColor="text1"/>
        </w:rPr>
        <w:t>Aşağıdaki özellikleri taşıyan araştırmalara öncelik verilir;</w:t>
      </w:r>
    </w:p>
    <w:p w14:paraId="15F003B2" w14:textId="7DB29CC8" w:rsidR="004F189A" w:rsidRPr="00F51BF1" w:rsidRDefault="004F189A" w:rsidP="00F51BF1">
      <w:pPr>
        <w:pStyle w:val="ListeParagraf"/>
        <w:numPr>
          <w:ilvl w:val="0"/>
          <w:numId w:val="3"/>
        </w:numPr>
        <w:shd w:val="clear" w:color="auto" w:fill="FFFFFF"/>
        <w:spacing w:before="240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F51BF1">
        <w:rPr>
          <w:rFonts w:ascii="Arial" w:eastAsia="Times New Roman" w:hAnsi="Arial" w:cs="Arial"/>
          <w:color w:val="000000" w:themeColor="text1"/>
          <w:lang/>
        </w:rPr>
        <w:t>Konunun çalışma gruplarının bildirdiği konularla örtüşmesi</w:t>
      </w:r>
    </w:p>
    <w:p w14:paraId="68D7071B" w14:textId="5D20E2CE" w:rsidR="004F189A" w:rsidRPr="00736F1D" w:rsidRDefault="00F51BF1" w:rsidP="00F51BF1">
      <w:pPr>
        <w:shd w:val="clear" w:color="auto" w:fill="FFFFFF"/>
        <w:spacing w:before="240" w:line="360" w:lineRule="auto"/>
        <w:ind w:firstLine="720"/>
        <w:jc w:val="both"/>
        <w:rPr>
          <w:rFonts w:ascii="Arial" w:eastAsia="Times New Roman" w:hAnsi="Arial" w:cs="Arial"/>
          <w:color w:val="000000" w:themeColor="text1"/>
          <w:lang/>
        </w:rPr>
      </w:pPr>
      <w:r>
        <w:rPr>
          <w:rFonts w:ascii="Arial" w:eastAsia="Times New Roman" w:hAnsi="Arial" w:cs="Arial"/>
          <w:color w:val="000000" w:themeColor="text1"/>
        </w:rPr>
        <w:t xml:space="preserve">2- </w:t>
      </w:r>
      <w:r w:rsidR="004F189A" w:rsidRPr="00736F1D">
        <w:rPr>
          <w:rFonts w:ascii="Arial" w:eastAsia="Times New Roman" w:hAnsi="Arial" w:cs="Arial"/>
          <w:color w:val="000000" w:themeColor="text1"/>
          <w:lang/>
        </w:rPr>
        <w:t>Çok merkezli olması</w:t>
      </w:r>
    </w:p>
    <w:p w14:paraId="1C388D59" w14:textId="72754379" w:rsidR="004F189A" w:rsidRPr="00736F1D" w:rsidRDefault="00F51BF1" w:rsidP="00F51BF1">
      <w:pPr>
        <w:shd w:val="clear" w:color="auto" w:fill="FFFFFF"/>
        <w:spacing w:before="240" w:line="360" w:lineRule="auto"/>
        <w:ind w:firstLine="720"/>
        <w:jc w:val="both"/>
        <w:rPr>
          <w:rFonts w:ascii="Arial" w:eastAsia="Times New Roman" w:hAnsi="Arial" w:cs="Arial"/>
          <w:color w:val="000000" w:themeColor="text1"/>
          <w:lang/>
        </w:rPr>
      </w:pPr>
      <w:r>
        <w:rPr>
          <w:rFonts w:ascii="Arial" w:eastAsia="Times New Roman" w:hAnsi="Arial" w:cs="Arial"/>
          <w:color w:val="000000" w:themeColor="text1"/>
        </w:rPr>
        <w:t xml:space="preserve">3- </w:t>
      </w:r>
      <w:r w:rsidR="004F189A" w:rsidRPr="00736F1D">
        <w:rPr>
          <w:rFonts w:ascii="Arial" w:eastAsia="Times New Roman" w:hAnsi="Arial" w:cs="Arial"/>
          <w:color w:val="000000" w:themeColor="text1"/>
          <w:lang/>
        </w:rPr>
        <w:t>Multidisipliner olması</w:t>
      </w:r>
    </w:p>
    <w:p w14:paraId="40935072" w14:textId="0A3E01D5" w:rsidR="004F189A" w:rsidRDefault="00F51BF1" w:rsidP="00F51BF1">
      <w:pPr>
        <w:shd w:val="clear" w:color="auto" w:fill="FFFFFF"/>
        <w:spacing w:before="240" w:line="36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4- </w:t>
      </w:r>
      <w:r w:rsidR="004F189A" w:rsidRPr="00736F1D">
        <w:rPr>
          <w:rFonts w:ascii="Arial" w:eastAsia="Times New Roman" w:hAnsi="Arial" w:cs="Arial"/>
          <w:color w:val="000000" w:themeColor="text1"/>
          <w:lang/>
        </w:rPr>
        <w:t>Ülkemizde</w:t>
      </w:r>
      <w:r w:rsidR="004F189A" w:rsidRPr="00736F1D">
        <w:rPr>
          <w:rFonts w:ascii="Arial" w:eastAsia="Times New Roman" w:hAnsi="Arial" w:cs="Arial"/>
          <w:color w:val="000000" w:themeColor="text1"/>
        </w:rPr>
        <w:t xml:space="preserve"> gereksinim</w:t>
      </w:r>
      <w:r w:rsidR="004F189A" w:rsidRPr="00736F1D">
        <w:rPr>
          <w:rFonts w:ascii="Arial" w:eastAsia="Times New Roman" w:hAnsi="Arial" w:cs="Arial"/>
          <w:color w:val="000000" w:themeColor="text1"/>
          <w:lang/>
        </w:rPr>
        <w:t xml:space="preserve"> duyulan epidemiyolojik verilere yönelik olması</w:t>
      </w:r>
      <w:r>
        <w:rPr>
          <w:rFonts w:ascii="Arial" w:eastAsia="Times New Roman" w:hAnsi="Arial" w:cs="Arial"/>
          <w:color w:val="000000" w:themeColor="text1"/>
        </w:rPr>
        <w:t>.</w:t>
      </w:r>
    </w:p>
    <w:p w14:paraId="0AB8332C" w14:textId="3908CC43" w:rsidR="00F51BF1" w:rsidRPr="00F51BF1" w:rsidRDefault="00F51BF1" w:rsidP="00F51BF1">
      <w:pPr>
        <w:shd w:val="clear" w:color="auto" w:fill="FFFFFF"/>
        <w:spacing w:before="240" w:line="360" w:lineRule="auto"/>
        <w:ind w:firstLine="720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lastRenderedPageBreak/>
        <w:t xml:space="preserve">5- Çocuk sağlığını ve bağışıklamayı özendiren çalışmalar </w:t>
      </w:r>
    </w:p>
    <w:p w14:paraId="4D0F745E" w14:textId="77777777" w:rsidR="004F189A" w:rsidRPr="00736F1D" w:rsidRDefault="004F189A" w:rsidP="00736F1D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3E243B82" w14:textId="77777777" w:rsidR="009E4763" w:rsidRPr="00736F1D" w:rsidRDefault="009E4763" w:rsidP="00736F1D">
      <w:pPr>
        <w:spacing w:after="15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lang/>
        </w:rPr>
      </w:pPr>
    </w:p>
    <w:p w14:paraId="51422691" w14:textId="7EE1F941" w:rsidR="00585A90" w:rsidRPr="00736F1D" w:rsidRDefault="00585A90" w:rsidP="00736F1D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b/>
          <w:bCs/>
          <w:color w:val="000000" w:themeColor="text1"/>
          <w:lang/>
        </w:rPr>
        <w:t>Desteğin verilmesi:</w:t>
      </w:r>
    </w:p>
    <w:p w14:paraId="71CE5F37" w14:textId="3E39D05E" w:rsidR="00585A90" w:rsidRPr="00736F1D" w:rsidRDefault="00585A90" w:rsidP="00736F1D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color w:val="000000" w:themeColor="text1"/>
          <w:lang/>
        </w:rPr>
        <w:t>Araştırma projesi desteğinin kabul edilmesinin ardından istenilen tüketilebilir malzemeler T</w:t>
      </w:r>
      <w:r w:rsidR="00B24B21" w:rsidRPr="00736F1D">
        <w:rPr>
          <w:rFonts w:ascii="Arial" w:eastAsia="Times New Roman" w:hAnsi="Arial" w:cs="Arial"/>
          <w:color w:val="000000" w:themeColor="text1"/>
        </w:rPr>
        <w:t>PK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tarafından satın alınır. Malzemeler araştırıcı tarafından elden teslim alınır ve fatura imzalanır.  Ödeme T</w:t>
      </w:r>
      <w:r w:rsidR="00B24B21" w:rsidRPr="00736F1D">
        <w:rPr>
          <w:rFonts w:ascii="Arial" w:eastAsia="Times New Roman" w:hAnsi="Arial" w:cs="Arial"/>
          <w:color w:val="000000" w:themeColor="text1"/>
        </w:rPr>
        <w:t>PK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Saymanlığınca imzalı fatura karşılığında gerçekleştirilir.</w:t>
      </w:r>
    </w:p>
    <w:p w14:paraId="546183A1" w14:textId="77777777" w:rsidR="00F51BF1" w:rsidRDefault="00F51BF1" w:rsidP="00736F1D">
      <w:pPr>
        <w:spacing w:after="15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lang/>
        </w:rPr>
      </w:pPr>
    </w:p>
    <w:p w14:paraId="1527B951" w14:textId="21910B0C" w:rsidR="00585A90" w:rsidRPr="00736F1D" w:rsidRDefault="00585A90" w:rsidP="00736F1D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b/>
          <w:bCs/>
          <w:color w:val="000000" w:themeColor="text1"/>
          <w:lang/>
        </w:rPr>
        <w:t>Proje Süresi: </w:t>
      </w:r>
      <w:r w:rsidR="00B24B21" w:rsidRPr="00736F1D">
        <w:rPr>
          <w:rFonts w:ascii="Arial" w:eastAsia="Times New Roman" w:hAnsi="Arial" w:cs="Arial"/>
          <w:color w:val="000000" w:themeColor="text1"/>
        </w:rPr>
        <w:t>24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(</w:t>
      </w:r>
      <w:r w:rsidR="00B24B21" w:rsidRPr="00736F1D">
        <w:rPr>
          <w:rFonts w:ascii="Arial" w:eastAsia="Times New Roman" w:hAnsi="Arial" w:cs="Arial"/>
          <w:color w:val="000000" w:themeColor="text1"/>
        </w:rPr>
        <w:t>Yirmi dört</w:t>
      </w:r>
      <w:r w:rsidRPr="00736F1D">
        <w:rPr>
          <w:rFonts w:ascii="Arial" w:eastAsia="Times New Roman" w:hAnsi="Arial" w:cs="Arial"/>
          <w:color w:val="000000" w:themeColor="text1"/>
          <w:lang/>
        </w:rPr>
        <w:t>) aydan uzun olamaz.</w:t>
      </w:r>
    </w:p>
    <w:p w14:paraId="724999E6" w14:textId="77777777" w:rsidR="00F51BF1" w:rsidRDefault="00F51BF1" w:rsidP="00736F1D">
      <w:pPr>
        <w:spacing w:after="15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lang/>
        </w:rPr>
      </w:pPr>
    </w:p>
    <w:p w14:paraId="2FFD277A" w14:textId="3C03A123" w:rsidR="00585A90" w:rsidRPr="00736F1D" w:rsidRDefault="00585A90" w:rsidP="00736F1D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b/>
          <w:bCs/>
          <w:color w:val="000000" w:themeColor="text1"/>
          <w:lang/>
        </w:rPr>
        <w:t>Desteğin izlenmesi:</w:t>
      </w:r>
    </w:p>
    <w:p w14:paraId="1DE03F00" w14:textId="23ED5E2E" w:rsidR="00585A90" w:rsidRPr="00736F1D" w:rsidRDefault="00585A90" w:rsidP="00736F1D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color w:val="000000" w:themeColor="text1"/>
          <w:lang/>
        </w:rPr>
        <w:t>Araştırıcılar altı ayda bir istenilen formata uygun şekilde bir gelişme raporu hazırlamakla yükümlüdürler. Bu raporlar T</w:t>
      </w:r>
      <w:r w:rsidR="00AF131F" w:rsidRPr="00736F1D">
        <w:rPr>
          <w:rFonts w:ascii="Arial" w:eastAsia="Times New Roman" w:hAnsi="Arial" w:cs="Arial"/>
          <w:color w:val="000000" w:themeColor="text1"/>
        </w:rPr>
        <w:t>PK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</w:t>
      </w:r>
      <w:r w:rsidR="00AF131F" w:rsidRPr="00736F1D">
        <w:rPr>
          <w:rFonts w:ascii="Arial" w:eastAsia="Times New Roman" w:hAnsi="Arial" w:cs="Arial"/>
          <w:color w:val="000000" w:themeColor="text1"/>
        </w:rPr>
        <w:t>araştırmalardan sorumlu yönetim kurulu üyesi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tarafından incelenir, T</w:t>
      </w:r>
      <w:r w:rsidR="00AF131F" w:rsidRPr="00736F1D">
        <w:rPr>
          <w:rFonts w:ascii="Arial" w:eastAsia="Times New Roman" w:hAnsi="Arial" w:cs="Arial"/>
          <w:color w:val="000000" w:themeColor="text1"/>
        </w:rPr>
        <w:t>PK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Yönetim Kurulu tarafından onaylanır. Gerek görüldüğünde Yönetim Kurulu’nun bir üyesi araştırma yerini ziyaret ederek projenin gidişini denetleme hakkına sahiptir.</w:t>
      </w:r>
    </w:p>
    <w:p w14:paraId="3BEACD06" w14:textId="77777777" w:rsidR="00F51BF1" w:rsidRDefault="00F51BF1" w:rsidP="00736F1D">
      <w:pPr>
        <w:spacing w:after="15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lang/>
        </w:rPr>
      </w:pPr>
    </w:p>
    <w:p w14:paraId="3EDDA802" w14:textId="0CA1F2C3" w:rsidR="00585A90" w:rsidRPr="00736F1D" w:rsidRDefault="00585A90" w:rsidP="00736F1D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b/>
          <w:bCs/>
          <w:color w:val="000000" w:themeColor="text1"/>
          <w:lang/>
        </w:rPr>
        <w:t>Sonuçlandırma:</w:t>
      </w:r>
    </w:p>
    <w:p w14:paraId="588339BB" w14:textId="1CB8EFA5" w:rsidR="00585A90" w:rsidRPr="00736F1D" w:rsidRDefault="00585A90" w:rsidP="00736F1D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</w:rPr>
      </w:pPr>
      <w:r w:rsidRPr="00736F1D">
        <w:rPr>
          <w:rFonts w:ascii="Arial" w:eastAsia="Times New Roman" w:hAnsi="Arial" w:cs="Arial"/>
          <w:color w:val="000000" w:themeColor="text1"/>
          <w:lang/>
        </w:rPr>
        <w:t>Proje, proje bitirme raporunun T</w:t>
      </w:r>
      <w:r w:rsidR="00AF131F" w:rsidRPr="00736F1D">
        <w:rPr>
          <w:rFonts w:ascii="Arial" w:eastAsia="Times New Roman" w:hAnsi="Arial" w:cs="Arial"/>
          <w:color w:val="000000" w:themeColor="text1"/>
        </w:rPr>
        <w:t>PK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Yönetim Kurulu tarafından kabul edilmesi ile sonlandırılmış olur. Araştırma sonuçlarının her türlü sözlü veya yazılı sunumunda </w:t>
      </w:r>
      <w:r w:rsidR="00AF131F" w:rsidRPr="00736F1D">
        <w:rPr>
          <w:rFonts w:ascii="Arial" w:eastAsia="Times New Roman" w:hAnsi="Arial" w:cs="Arial"/>
          <w:color w:val="000000" w:themeColor="text1"/>
        </w:rPr>
        <w:t>TPK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desteğinin adı ve numarası ile belirtilmesi gereklidir. Araştırıcıların çalışmaların</w:t>
      </w:r>
      <w:r w:rsidR="00AF131F" w:rsidRPr="00736F1D">
        <w:rPr>
          <w:rFonts w:ascii="Arial" w:eastAsia="Times New Roman" w:hAnsi="Arial" w:cs="Arial"/>
          <w:color w:val="000000" w:themeColor="text1"/>
        </w:rPr>
        <w:t>ı</w:t>
      </w:r>
      <w:r w:rsidRPr="00736F1D">
        <w:rPr>
          <w:rFonts w:ascii="Arial" w:eastAsia="Times New Roman" w:hAnsi="Arial" w:cs="Arial"/>
          <w:color w:val="000000" w:themeColor="text1"/>
          <w:lang/>
        </w:rPr>
        <w:t xml:space="preserve"> </w:t>
      </w:r>
      <w:proofErr w:type="spellStart"/>
      <w:r w:rsidR="00AF131F" w:rsidRPr="00736F1D">
        <w:rPr>
          <w:rFonts w:ascii="Arial" w:eastAsia="Times New Roman" w:hAnsi="Arial" w:cs="Arial"/>
          <w:color w:val="000000" w:themeColor="text1"/>
        </w:rPr>
        <w:t>Turkish</w:t>
      </w:r>
      <w:proofErr w:type="spellEnd"/>
      <w:r w:rsidR="00AF131F" w:rsidRPr="00736F1D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AF131F" w:rsidRPr="00736F1D">
        <w:rPr>
          <w:rFonts w:ascii="Arial" w:eastAsia="Times New Roman" w:hAnsi="Arial" w:cs="Arial"/>
          <w:color w:val="000000" w:themeColor="text1"/>
        </w:rPr>
        <w:t>Archives</w:t>
      </w:r>
      <w:proofErr w:type="spellEnd"/>
      <w:r w:rsidR="00AF131F" w:rsidRPr="00736F1D">
        <w:rPr>
          <w:rFonts w:ascii="Arial" w:eastAsia="Times New Roman" w:hAnsi="Arial" w:cs="Arial"/>
          <w:color w:val="000000" w:themeColor="text1"/>
        </w:rPr>
        <w:t xml:space="preserve"> of </w:t>
      </w:r>
      <w:proofErr w:type="spellStart"/>
      <w:r w:rsidR="00AF131F" w:rsidRPr="00736F1D">
        <w:rPr>
          <w:rFonts w:ascii="Arial" w:eastAsia="Times New Roman" w:hAnsi="Arial" w:cs="Arial"/>
          <w:color w:val="000000" w:themeColor="text1"/>
        </w:rPr>
        <w:t>Pediatrics’te</w:t>
      </w:r>
      <w:proofErr w:type="spellEnd"/>
      <w:r w:rsidRPr="00736F1D">
        <w:rPr>
          <w:rFonts w:ascii="Arial" w:eastAsia="Times New Roman" w:hAnsi="Arial" w:cs="Arial"/>
          <w:color w:val="000000" w:themeColor="text1"/>
          <w:lang/>
        </w:rPr>
        <w:t xml:space="preserve"> </w:t>
      </w:r>
      <w:r w:rsidR="00AF131F" w:rsidRPr="00736F1D">
        <w:rPr>
          <w:rFonts w:ascii="Arial" w:eastAsia="Times New Roman" w:hAnsi="Arial" w:cs="Arial"/>
          <w:color w:val="000000" w:themeColor="text1"/>
        </w:rPr>
        <w:t xml:space="preserve"> </w:t>
      </w:r>
      <w:r w:rsidRPr="00736F1D">
        <w:rPr>
          <w:rFonts w:ascii="Arial" w:eastAsia="Times New Roman" w:hAnsi="Arial" w:cs="Arial"/>
          <w:color w:val="000000" w:themeColor="text1"/>
          <w:lang/>
        </w:rPr>
        <w:t>yayınlanma</w:t>
      </w:r>
      <w:r w:rsidR="00AF131F" w:rsidRPr="00736F1D">
        <w:rPr>
          <w:rFonts w:ascii="Arial" w:eastAsia="Times New Roman" w:hAnsi="Arial" w:cs="Arial"/>
          <w:color w:val="000000" w:themeColor="text1"/>
        </w:rPr>
        <w:t>ları sevindiricidir</w:t>
      </w:r>
      <w:r w:rsidRPr="00736F1D">
        <w:rPr>
          <w:rFonts w:ascii="Arial" w:eastAsia="Times New Roman" w:hAnsi="Arial" w:cs="Arial"/>
          <w:color w:val="000000" w:themeColor="text1"/>
          <w:lang/>
        </w:rPr>
        <w:t>.</w:t>
      </w:r>
      <w:r w:rsidR="003D5E8E" w:rsidRPr="00736F1D">
        <w:rPr>
          <w:rFonts w:ascii="Arial" w:eastAsia="Times New Roman" w:hAnsi="Arial" w:cs="Arial"/>
          <w:color w:val="000000" w:themeColor="text1"/>
        </w:rPr>
        <w:t xml:space="preserve"> TPK desteği ile </w:t>
      </w:r>
      <w:r w:rsidR="00F51BF1" w:rsidRPr="00736F1D">
        <w:rPr>
          <w:rFonts w:ascii="Arial" w:eastAsia="Times New Roman" w:hAnsi="Arial" w:cs="Arial"/>
          <w:color w:val="000000" w:themeColor="text1"/>
        </w:rPr>
        <w:t>gerçekleştirilen</w:t>
      </w:r>
      <w:r w:rsidR="003D5E8E" w:rsidRPr="00736F1D">
        <w:rPr>
          <w:rFonts w:ascii="Arial" w:eastAsia="Times New Roman" w:hAnsi="Arial" w:cs="Arial"/>
          <w:color w:val="000000" w:themeColor="text1"/>
        </w:rPr>
        <w:t xml:space="preserve"> araştırmaların </w:t>
      </w:r>
      <w:r w:rsidR="00F51BF1" w:rsidRPr="00736F1D">
        <w:rPr>
          <w:rFonts w:ascii="Arial" w:eastAsia="Times New Roman" w:hAnsi="Arial" w:cs="Arial"/>
          <w:color w:val="000000" w:themeColor="text1"/>
        </w:rPr>
        <w:t>uluslararası</w:t>
      </w:r>
      <w:r w:rsidR="003D5E8E" w:rsidRPr="00736F1D">
        <w:rPr>
          <w:rFonts w:ascii="Arial" w:eastAsia="Times New Roman" w:hAnsi="Arial" w:cs="Arial"/>
          <w:color w:val="000000" w:themeColor="text1"/>
        </w:rPr>
        <w:t xml:space="preserve"> indekslerde yer alan dergilerde </w:t>
      </w:r>
      <w:r w:rsidR="00F51BF1" w:rsidRPr="00736F1D">
        <w:rPr>
          <w:rFonts w:ascii="Arial" w:eastAsia="Times New Roman" w:hAnsi="Arial" w:cs="Arial"/>
          <w:color w:val="000000" w:themeColor="text1"/>
        </w:rPr>
        <w:t>yayınlanması</w:t>
      </w:r>
      <w:r w:rsidR="003D5E8E" w:rsidRPr="00736F1D">
        <w:rPr>
          <w:rFonts w:ascii="Arial" w:eastAsia="Times New Roman" w:hAnsi="Arial" w:cs="Arial"/>
          <w:color w:val="000000" w:themeColor="text1"/>
        </w:rPr>
        <w:t xml:space="preserve"> beklenir. </w:t>
      </w:r>
      <w:r w:rsidR="00736F1D" w:rsidRPr="00736F1D">
        <w:rPr>
          <w:rFonts w:ascii="Arial" w:eastAsia="Times New Roman" w:hAnsi="Arial" w:cs="Arial"/>
          <w:color w:val="000000" w:themeColor="text1"/>
        </w:rPr>
        <w:t xml:space="preserve">Bu beklentiyi </w:t>
      </w:r>
      <w:r w:rsidR="00F51BF1" w:rsidRPr="00736F1D">
        <w:rPr>
          <w:rFonts w:ascii="Arial" w:eastAsia="Times New Roman" w:hAnsi="Arial" w:cs="Arial"/>
          <w:color w:val="000000" w:themeColor="text1"/>
        </w:rPr>
        <w:t>gerçekleştiremeyen</w:t>
      </w:r>
      <w:r w:rsidR="00736F1D" w:rsidRPr="00736F1D">
        <w:rPr>
          <w:rFonts w:ascii="Arial" w:eastAsia="Times New Roman" w:hAnsi="Arial" w:cs="Arial"/>
          <w:color w:val="000000" w:themeColor="text1"/>
        </w:rPr>
        <w:t xml:space="preserve"> </w:t>
      </w:r>
      <w:r w:rsidR="00F51BF1" w:rsidRPr="00736F1D">
        <w:rPr>
          <w:rFonts w:ascii="Arial" w:eastAsia="Times New Roman" w:hAnsi="Arial" w:cs="Arial"/>
          <w:color w:val="000000" w:themeColor="text1"/>
        </w:rPr>
        <w:t>araştırmacıların</w:t>
      </w:r>
      <w:r w:rsidR="00736F1D" w:rsidRPr="00736F1D">
        <w:rPr>
          <w:rFonts w:ascii="Arial" w:eastAsia="Times New Roman" w:hAnsi="Arial" w:cs="Arial"/>
          <w:color w:val="000000" w:themeColor="text1"/>
        </w:rPr>
        <w:t xml:space="preserve"> </w:t>
      </w:r>
      <w:r w:rsidR="00F51BF1">
        <w:rPr>
          <w:rFonts w:ascii="Arial" w:eastAsia="Times New Roman" w:hAnsi="Arial" w:cs="Arial"/>
          <w:color w:val="000000" w:themeColor="text1"/>
        </w:rPr>
        <w:t>katıldığı</w:t>
      </w:r>
      <w:r w:rsidR="00736F1D" w:rsidRPr="00736F1D">
        <w:rPr>
          <w:rFonts w:ascii="Arial" w:eastAsia="Times New Roman" w:hAnsi="Arial" w:cs="Arial"/>
          <w:color w:val="000000" w:themeColor="text1"/>
        </w:rPr>
        <w:t xml:space="preserve"> projelere 3 yı</w:t>
      </w:r>
      <w:r w:rsidR="00F51BF1">
        <w:rPr>
          <w:rFonts w:ascii="Arial" w:eastAsia="Times New Roman" w:hAnsi="Arial" w:cs="Arial"/>
          <w:color w:val="000000" w:themeColor="text1"/>
        </w:rPr>
        <w:t>l</w:t>
      </w:r>
      <w:r w:rsidR="00736F1D" w:rsidRPr="00736F1D">
        <w:rPr>
          <w:rFonts w:ascii="Arial" w:eastAsia="Times New Roman" w:hAnsi="Arial" w:cs="Arial"/>
          <w:color w:val="000000" w:themeColor="text1"/>
        </w:rPr>
        <w:t xml:space="preserve"> süre ile destek verilmez. </w:t>
      </w:r>
      <w:r w:rsidR="003D5E8E" w:rsidRPr="00736F1D">
        <w:rPr>
          <w:rFonts w:ascii="Arial" w:eastAsia="Times New Roman" w:hAnsi="Arial" w:cs="Arial"/>
          <w:color w:val="000000" w:themeColor="text1"/>
        </w:rPr>
        <w:t xml:space="preserve"> </w:t>
      </w:r>
    </w:p>
    <w:p w14:paraId="45B10F45" w14:textId="77777777" w:rsidR="00AF131F" w:rsidRPr="00736F1D" w:rsidRDefault="00AF131F" w:rsidP="00736F1D">
      <w:pPr>
        <w:spacing w:after="150" w:line="360" w:lineRule="auto"/>
        <w:jc w:val="both"/>
        <w:rPr>
          <w:rFonts w:ascii="Arial" w:eastAsia="Times New Roman" w:hAnsi="Arial" w:cs="Arial"/>
          <w:b/>
          <w:bCs/>
          <w:color w:val="000000" w:themeColor="text1"/>
          <w:lang/>
        </w:rPr>
      </w:pPr>
    </w:p>
    <w:p w14:paraId="3D4A8F14" w14:textId="200D9F9D" w:rsidR="00585A90" w:rsidRPr="00736F1D" w:rsidRDefault="00585A90" w:rsidP="00736F1D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b/>
          <w:bCs/>
          <w:color w:val="000000" w:themeColor="text1"/>
          <w:lang/>
        </w:rPr>
        <w:lastRenderedPageBreak/>
        <w:t>Destek Kapsamına Girenler:</w:t>
      </w:r>
    </w:p>
    <w:p w14:paraId="705FCB6D" w14:textId="77777777" w:rsidR="00585A90" w:rsidRPr="00736F1D" w:rsidRDefault="00585A90" w:rsidP="00736F1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color w:val="000000" w:themeColor="text1"/>
          <w:lang/>
        </w:rPr>
        <w:t>Kimyasal malzemeler</w:t>
      </w:r>
    </w:p>
    <w:p w14:paraId="260C1AA5" w14:textId="77777777" w:rsidR="00585A90" w:rsidRPr="00736F1D" w:rsidRDefault="00585A90" w:rsidP="00736F1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color w:val="000000" w:themeColor="text1"/>
          <w:lang/>
        </w:rPr>
        <w:t>İmmünolojik, moleküler, biyokimyasal analiz kitleri.</w:t>
      </w:r>
    </w:p>
    <w:p w14:paraId="39670422" w14:textId="77777777" w:rsidR="00585A90" w:rsidRPr="00736F1D" w:rsidRDefault="00585A90" w:rsidP="00736F1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color w:val="000000" w:themeColor="text1"/>
          <w:lang/>
        </w:rPr>
        <w:t>Moleküler çalışmalar için reaktif, prob. Primer vb. malzemeler</w:t>
      </w:r>
    </w:p>
    <w:p w14:paraId="40165E2C" w14:textId="77777777" w:rsidR="00585A90" w:rsidRPr="00736F1D" w:rsidRDefault="00585A90" w:rsidP="00736F1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color w:val="000000" w:themeColor="text1"/>
          <w:lang/>
        </w:rPr>
        <w:t>Bir defa kullanıma özgü plastik, cam laboratuvar gereçleri(tüp, pipet, kolon vb)</w:t>
      </w:r>
    </w:p>
    <w:p w14:paraId="3527A550" w14:textId="77777777" w:rsidR="00585A90" w:rsidRPr="00736F1D" w:rsidRDefault="00585A90" w:rsidP="00736F1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color w:val="000000" w:themeColor="text1"/>
          <w:lang/>
        </w:rPr>
        <w:t>Bilgisayar programları (orijinal veya yazılımı Türkiye’de gerçekleşmiş)</w:t>
      </w:r>
    </w:p>
    <w:p w14:paraId="4CFDB40C" w14:textId="77777777" w:rsidR="00585A90" w:rsidRPr="00736F1D" w:rsidRDefault="00585A90" w:rsidP="00736F1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color w:val="000000" w:themeColor="text1"/>
          <w:lang/>
        </w:rPr>
        <w:t>Klinik araştırmalarda kullanılabilecek ilaç ve diğer tüketilebilir malzemeler.</w:t>
      </w:r>
    </w:p>
    <w:p w14:paraId="3BF0FCDD" w14:textId="5391B2C9" w:rsidR="00585A90" w:rsidRPr="00736F1D" w:rsidRDefault="00585A90" w:rsidP="00736F1D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  <w:r w:rsidRPr="00736F1D">
        <w:rPr>
          <w:rFonts w:ascii="Arial" w:eastAsia="Times New Roman" w:hAnsi="Arial" w:cs="Arial"/>
          <w:color w:val="000000" w:themeColor="text1"/>
          <w:lang/>
        </w:rPr>
        <w:t>Uygun görülürse hastanelerden ve yetkin laboratuvarlardan alınan SUT’a uygun test hizmeti. </w:t>
      </w:r>
    </w:p>
    <w:p w14:paraId="1784A808" w14:textId="572EFAAB" w:rsidR="00F81F21" w:rsidRPr="00736F1D" w:rsidRDefault="00F81F21" w:rsidP="00736F1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</w:p>
    <w:p w14:paraId="40536210" w14:textId="59E5E7E3" w:rsidR="00F81F21" w:rsidRPr="00736F1D" w:rsidRDefault="00F81F21" w:rsidP="00736F1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 w:themeColor="text1"/>
          <w:lang/>
        </w:rPr>
      </w:pPr>
    </w:p>
    <w:p w14:paraId="49230B5C" w14:textId="77777777" w:rsidR="00664ACB" w:rsidRPr="00736F1D" w:rsidRDefault="00664ACB" w:rsidP="00736F1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451DC688" w14:textId="77777777" w:rsidR="00736F1D" w:rsidRPr="00736F1D" w:rsidRDefault="00736F1D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sectPr w:rsidR="00736F1D" w:rsidRPr="00736F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C00CE"/>
    <w:multiLevelType w:val="multilevel"/>
    <w:tmpl w:val="38FEC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7F0E7D"/>
    <w:multiLevelType w:val="multilevel"/>
    <w:tmpl w:val="232CB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354CF3"/>
    <w:multiLevelType w:val="hybridMultilevel"/>
    <w:tmpl w:val="DD64FA20"/>
    <w:lvl w:ilvl="0" w:tplc="70D051C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A90"/>
    <w:rsid w:val="00070CF9"/>
    <w:rsid w:val="00250BFD"/>
    <w:rsid w:val="003D5E8E"/>
    <w:rsid w:val="004F189A"/>
    <w:rsid w:val="00585A90"/>
    <w:rsid w:val="00664ACB"/>
    <w:rsid w:val="00736F1D"/>
    <w:rsid w:val="0080339D"/>
    <w:rsid w:val="009E4763"/>
    <w:rsid w:val="00AF131F"/>
    <w:rsid w:val="00B24B21"/>
    <w:rsid w:val="00C0063A"/>
    <w:rsid w:val="00F51BF1"/>
    <w:rsid w:val="00F8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864E"/>
  <w15:chartTrackingRefBased/>
  <w15:docId w15:val="{775C3AF8-2939-194D-9ECF-CFD2D492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link w:val="Balk3Char"/>
    <w:uiPriority w:val="9"/>
    <w:qFormat/>
    <w:rsid w:val="00585A9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585A9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85A90"/>
    <w:pPr>
      <w:spacing w:before="100" w:beforeAutospacing="1" w:after="100" w:afterAutospacing="1"/>
    </w:pPr>
    <w:rPr>
      <w:rFonts w:ascii="Times New Roman" w:eastAsia="Times New Roman" w:hAnsi="Times New Roman" w:cs="Times New Roman"/>
      <w:lang/>
    </w:rPr>
  </w:style>
  <w:style w:type="character" w:styleId="Gl">
    <w:name w:val="Strong"/>
    <w:basedOn w:val="VarsaylanParagrafYazTipi"/>
    <w:uiPriority w:val="22"/>
    <w:qFormat/>
    <w:rsid w:val="00F81F21"/>
    <w:rPr>
      <w:b/>
      <w:bCs/>
    </w:rPr>
  </w:style>
  <w:style w:type="paragraph" w:styleId="ListeParagraf">
    <w:name w:val="List Paragraph"/>
    <w:basedOn w:val="Normal"/>
    <w:uiPriority w:val="34"/>
    <w:qFormat/>
    <w:rsid w:val="00F81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Zekeriyya Mehmet VURAL</cp:lastModifiedBy>
  <cp:revision>2</cp:revision>
  <dcterms:created xsi:type="dcterms:W3CDTF">2021-11-26T11:01:00Z</dcterms:created>
  <dcterms:modified xsi:type="dcterms:W3CDTF">2021-11-26T11:01:00Z</dcterms:modified>
</cp:coreProperties>
</file>